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C9FD" w14:textId="4F8C1C35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Sites open for MoST Clinical Substudies </w:t>
      </w:r>
    </w:p>
    <w:p w14:paraId="2EE59FE9" w14:textId="77777777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BA37EC" w14:textId="5681B81A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C75AFA">
        <w:rPr>
          <w:rFonts w:ascii="Arial" w:hAnsi="Arial" w:cs="Arial"/>
          <w:bCs/>
          <w:sz w:val="22"/>
          <w:szCs w:val="22"/>
        </w:rPr>
        <w:t xml:space="preserve">Information is current at </w:t>
      </w:r>
      <w:r w:rsidR="00A45557">
        <w:rPr>
          <w:rFonts w:ascii="Arial" w:hAnsi="Arial" w:cs="Arial"/>
          <w:bCs/>
          <w:sz w:val="22"/>
          <w:szCs w:val="22"/>
        </w:rPr>
        <w:t>28 October</w:t>
      </w:r>
      <w:r w:rsidRPr="00C75AFA">
        <w:rPr>
          <w:rFonts w:ascii="Arial" w:hAnsi="Arial" w:cs="Arial"/>
          <w:bCs/>
          <w:sz w:val="22"/>
          <w:szCs w:val="22"/>
        </w:rPr>
        <w:t xml:space="preserve"> 2021</w:t>
      </w:r>
      <w:r>
        <w:rPr>
          <w:rFonts w:ascii="Arial" w:hAnsi="Arial" w:cs="Arial"/>
          <w:bCs/>
          <w:sz w:val="22"/>
          <w:szCs w:val="22"/>
        </w:rPr>
        <w:t xml:space="preserve">. Contact </w:t>
      </w:r>
      <w:hyperlink r:id="rId7" w:history="1">
        <w:r w:rsidRPr="00C75AFA">
          <w:rPr>
            <w:rStyle w:val="Hyperlink"/>
            <w:rFonts w:ascii="Arial" w:eastAsia="Arial" w:hAnsi="Arial" w:cs="Arial"/>
            <w:color w:val="428DE4"/>
            <w:sz w:val="22"/>
            <w:szCs w:val="22"/>
            <w:shd w:val="clear" w:color="auto" w:fill="FFFFFF"/>
          </w:rPr>
          <w:t>MoST.study@sydney.edu.au</w:t>
        </w:r>
      </w:hyperlink>
      <w:r>
        <w:rPr>
          <w:rFonts w:ascii="Arial" w:hAnsi="Arial" w:cs="Arial"/>
          <w:sz w:val="22"/>
          <w:szCs w:val="22"/>
        </w:rPr>
        <w:t xml:space="preserve"> for up to date information.</w:t>
      </w:r>
    </w:p>
    <w:p w14:paraId="20001FD8" w14:textId="77777777" w:rsidR="00C75AFA" w:rsidRPr="00754D05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22"/>
        </w:rPr>
      </w:pPr>
    </w:p>
    <w:p w14:paraId="79B3C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T-DM1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HER2 mutations</w:t>
      </w:r>
      <w:r>
        <w:rPr>
          <w:rFonts w:ascii="Arial" w:hAnsi="Arial" w:cs="Arial"/>
          <w:sz w:val="22"/>
          <w:szCs w:val="22"/>
        </w:rPr>
        <w:t xml:space="preserve"> and amplifications</w:t>
      </w:r>
    </w:p>
    <w:p w14:paraId="02335FE5" w14:textId="51DA1B2A" w:rsidR="0033052C" w:rsidRDefault="0033052C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St Vincent’s Hospital, NSW</w:t>
      </w:r>
    </w:p>
    <w:p w14:paraId="07F2764A" w14:textId="37779620" w:rsidR="0033052C" w:rsidRPr="00FE51EB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01C71D79" w14:textId="067F03C5" w:rsidR="00720434" w:rsidRPr="0021046C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 xml:space="preserve">Chris O’Brien </w:t>
      </w:r>
      <w:proofErr w:type="spellStart"/>
      <w:r>
        <w:rPr>
          <w:rFonts w:ascii="Arial" w:hAnsi="Arial" w:cs="Arial"/>
          <w:lang w:val="en-US"/>
        </w:rPr>
        <w:t>Lifehouse</w:t>
      </w:r>
      <w:proofErr w:type="spellEnd"/>
      <w:r>
        <w:rPr>
          <w:rFonts w:ascii="Arial" w:hAnsi="Arial" w:cs="Arial"/>
          <w:lang w:val="en-US"/>
        </w:rPr>
        <w:t>, NSW</w:t>
      </w:r>
    </w:p>
    <w:p w14:paraId="51C04CBF" w14:textId="230C9790" w:rsidR="0021046C" w:rsidRDefault="0021046C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7BB09ACC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412F717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421E755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Royal Adelaide Hospital, SA </w:t>
      </w:r>
    </w:p>
    <w:p w14:paraId="70FBC41E" w14:textId="052846D8" w:rsidR="0021046C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</w:t>
      </w:r>
      <w:r w:rsidR="0021046C">
        <w:rPr>
          <w:rFonts w:ascii="Arial" w:hAnsi="Arial" w:cs="Arial"/>
          <w:lang w:val="en-US"/>
        </w:rPr>
        <w:t>VIC</w:t>
      </w:r>
    </w:p>
    <w:p w14:paraId="75328064" w14:textId="646BAE02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t xml:space="preserve">Austin Hospital, VIC </w:t>
      </w:r>
    </w:p>
    <w:p w14:paraId="70456B13" w14:textId="686012E0" w:rsidR="00754D05" w:rsidRDefault="00754D05" w:rsidP="00754D0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Linear Clinical Research, WA </w:t>
      </w:r>
    </w:p>
    <w:p w14:paraId="48C11296" w14:textId="5C00660D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A6A6A6" w:themeColor="background1" w:themeShade="A6"/>
          <w:lang w:val="en-US"/>
        </w:rPr>
      </w:pPr>
      <w:r w:rsidRPr="00A45557">
        <w:rPr>
          <w:rFonts w:ascii="Arial" w:hAnsi="Arial" w:cs="Arial"/>
          <w:color w:val="A6A6A6" w:themeColor="background1" w:themeShade="A6"/>
          <w:lang w:val="en-US"/>
        </w:rPr>
        <w:t>St Vincent’s Hospital Melbourne</w:t>
      </w:r>
      <w:r>
        <w:rPr>
          <w:rFonts w:ascii="Arial" w:hAnsi="Arial" w:cs="Arial"/>
          <w:color w:val="A6A6A6" w:themeColor="background1" w:themeShade="A6"/>
          <w:lang w:val="en-US"/>
        </w:rPr>
        <w:t>, VIC</w:t>
      </w:r>
      <w:r w:rsidRPr="00A45557">
        <w:rPr>
          <w:rFonts w:ascii="Arial" w:hAnsi="Arial" w:cs="Arial"/>
          <w:color w:val="A6A6A6" w:themeColor="background1" w:themeShade="A6"/>
          <w:lang w:val="en-US"/>
        </w:rPr>
        <w:t xml:space="preserve"> (due to open in November)</w:t>
      </w:r>
      <w:bookmarkStart w:id="0" w:name="_GoBack"/>
      <w:bookmarkEnd w:id="0"/>
    </w:p>
    <w:p w14:paraId="305F9051" w14:textId="4354D1D2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</w:rPr>
      </w:pPr>
    </w:p>
    <w:p w14:paraId="5D3041CD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Vemurafenib + Cobimetinib</w:t>
      </w:r>
      <w:r>
        <w:rPr>
          <w:rFonts w:ascii="Arial" w:hAnsi="Arial" w:cs="Arial"/>
          <w:sz w:val="22"/>
          <w:szCs w:val="22"/>
        </w:rPr>
        <w:t xml:space="preserve"> for patient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BRAF V600</w:t>
      </w:r>
      <w:r>
        <w:rPr>
          <w:rFonts w:ascii="Arial" w:hAnsi="Arial" w:cs="Arial"/>
          <w:sz w:val="22"/>
          <w:szCs w:val="22"/>
          <w:lang w:val="en-US"/>
        </w:rPr>
        <w:t xml:space="preserve"> mutations</w:t>
      </w:r>
    </w:p>
    <w:p w14:paraId="1F592F2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422C9616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3B7321FE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83907C2" w14:textId="77777777" w:rsidR="0033052C" w:rsidRPr="00FE51EB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Princess Alexandra Hospital, QLD</w:t>
      </w:r>
    </w:p>
    <w:p w14:paraId="3670C44F" w14:textId="75E30079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20962994" w14:textId="5CB0F5E1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6906CD42" w14:textId="21BD77BB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Peter McCallum Cancer Centre, VIC</w:t>
      </w:r>
    </w:p>
    <w:p w14:paraId="493EFC41" w14:textId="51D03012" w:rsidR="0033052C" w:rsidRDefault="00754D05" w:rsidP="00754D0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Linear Clinical Research, WA</w:t>
      </w:r>
    </w:p>
    <w:p w14:paraId="3AD11062" w14:textId="77777777" w:rsidR="00754D05" w:rsidRPr="00754D05" w:rsidRDefault="00754D05" w:rsidP="00754D05">
      <w:pPr>
        <w:pStyle w:val="ListParagraph"/>
        <w:contextualSpacing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06026C1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Entrectinib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 xml:space="preserve">NRTK fusions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ROS1 gene arrangements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ROS1 gene alterations must be FISH-negative, i.e. not eligible for reimbursed ROS1-targeted treatment)</w:t>
      </w:r>
    </w:p>
    <w:p w14:paraId="78DFE3FB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North Shore Hospital, NSW</w:t>
      </w:r>
    </w:p>
    <w:p w14:paraId="53BB651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268A27EE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57233A24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939F0A3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1ED1775B" w14:textId="11FF60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0D2471A0" w14:textId="7B6B9888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45D6E3AB" w14:textId="77777777" w:rsidR="00A45557" w:rsidRPr="0021046C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VIC </w:t>
      </w:r>
    </w:p>
    <w:p w14:paraId="64DCA53D" w14:textId="0B600CE3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7F7F7F"/>
          <w:lang w:val="en-US"/>
        </w:rPr>
      </w:pPr>
      <w:r w:rsidRPr="00FE51EB">
        <w:rPr>
          <w:rFonts w:ascii="Arial" w:hAnsi="Arial" w:cs="Arial"/>
          <w:lang w:val="en-US"/>
        </w:rPr>
        <w:t xml:space="preserve">Linear Clinical Research, WA </w:t>
      </w:r>
    </w:p>
    <w:p w14:paraId="7FBC046D" w14:textId="2FAAB7AA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B02B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Alectinib</w:t>
      </w:r>
      <w:proofErr w:type="spellEnd"/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ALK gene</w:t>
      </w:r>
      <w:r>
        <w:rPr>
          <w:rFonts w:ascii="Arial" w:hAnsi="Arial" w:cs="Arial"/>
          <w:sz w:val="22"/>
          <w:szCs w:val="22"/>
          <w:lang w:val="en-US"/>
        </w:rPr>
        <w:t xml:space="preserve"> alterations identified using CGP. (ALK gene alterations must be FISH-negative, i.e. not eligible for reimbursed ALK-targeted treatment)</w:t>
      </w:r>
    </w:p>
    <w:p w14:paraId="6380809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Royal North Shore Hospital, NSW </w:t>
      </w:r>
    </w:p>
    <w:p w14:paraId="53D280A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6B4E736D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0A889C0D" w14:textId="77777777" w:rsid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07488C59" w14:textId="14A339F0" w:rsidR="00A45557" w:rsidRPr="00A45557" w:rsidRDefault="0033052C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06D85BA0" w14:textId="70F38926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49E17210" w14:textId="43EE7FD4" w:rsidR="00720434" w:rsidRPr="0021046C" w:rsidRDefault="0072043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>Pet</w:t>
      </w:r>
      <w:r w:rsidR="0021046C" w:rsidRPr="0021046C">
        <w:rPr>
          <w:rFonts w:ascii="Arial" w:hAnsi="Arial" w:cs="Arial"/>
          <w:lang w:val="en-US"/>
        </w:rPr>
        <w:t xml:space="preserve">er McCallum Cancer Centre, VIC </w:t>
      </w:r>
    </w:p>
    <w:p w14:paraId="4333ACCC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Linear Clinical Research, WA</w:t>
      </w:r>
    </w:p>
    <w:p w14:paraId="353FCFC9" w14:textId="77777777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C131082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Tepotinib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METex14</w:t>
      </w:r>
      <w:r>
        <w:rPr>
          <w:rFonts w:ascii="Arial" w:hAnsi="Arial" w:cs="Arial"/>
          <w:sz w:val="22"/>
          <w:szCs w:val="22"/>
        </w:rPr>
        <w:t xml:space="preserve"> skipping mutations</w:t>
      </w:r>
    </w:p>
    <w:p w14:paraId="33B59B8E" w14:textId="2BF4D1E9" w:rsidR="00DB059C" w:rsidRDefault="00DB059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lastRenderedPageBreak/>
        <w:t>Royal North Shore Hospital</w:t>
      </w:r>
      <w:r w:rsidR="00A45557">
        <w:rPr>
          <w:rFonts w:ascii="Arial" w:hAnsi="Arial" w:cs="Arial"/>
          <w:lang w:val="en-US"/>
        </w:rPr>
        <w:t>, NSW</w:t>
      </w:r>
    </w:p>
    <w:p w14:paraId="6A25A14C" w14:textId="4E851A1C" w:rsidR="00A45557" w:rsidRPr="00A45557" w:rsidRDefault="00A45557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</w:t>
      </w:r>
    </w:p>
    <w:p w14:paraId="78428C76" w14:textId="53F88EF9" w:rsidR="0021046C" w:rsidRPr="00A45557" w:rsidRDefault="00DB059C" w:rsidP="00DB059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A45557">
        <w:rPr>
          <w:rFonts w:ascii="Arial" w:hAnsi="Arial" w:cs="Arial"/>
          <w:lang w:val="en-US"/>
        </w:rPr>
        <w:t xml:space="preserve">The Prince Charles Hospital, QLD </w:t>
      </w:r>
    </w:p>
    <w:p w14:paraId="28567B17" w14:textId="4AEA918B" w:rsidR="0034463F" w:rsidRPr="00A45557" w:rsidRDefault="00A45557" w:rsidP="000445EC">
      <w:pPr>
        <w:pStyle w:val="ListParagraph"/>
        <w:numPr>
          <w:ilvl w:val="0"/>
          <w:numId w:val="6"/>
        </w:numPr>
        <w:spacing w:before="60" w:after="60"/>
        <w:contextualSpacing/>
      </w:pPr>
      <w:r w:rsidRPr="00A45557">
        <w:rPr>
          <w:rFonts w:ascii="Arial" w:hAnsi="Arial" w:cs="Arial"/>
          <w:lang w:val="en-US"/>
        </w:rPr>
        <w:t xml:space="preserve">Austin Hospital, VIC </w:t>
      </w:r>
    </w:p>
    <w:p w14:paraId="23DE5CE9" w14:textId="3ABC6E80" w:rsid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Linear Clinical Research, WA</w:t>
      </w:r>
    </w:p>
    <w:p w14:paraId="69E7EB15" w14:textId="4A0C562F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A6A6A6" w:themeColor="background1" w:themeShade="A6"/>
          <w:lang w:val="en-US"/>
        </w:rPr>
      </w:pPr>
      <w:r w:rsidRPr="00A45557">
        <w:rPr>
          <w:rFonts w:ascii="Arial" w:hAnsi="Arial" w:cs="Arial"/>
          <w:color w:val="A6A6A6" w:themeColor="background1" w:themeShade="A6"/>
          <w:lang w:val="en-US"/>
        </w:rPr>
        <w:t>Royal Adelaide Hospital</w:t>
      </w:r>
      <w:r>
        <w:rPr>
          <w:rFonts w:ascii="Arial" w:hAnsi="Arial" w:cs="Arial"/>
          <w:color w:val="A6A6A6" w:themeColor="background1" w:themeShade="A6"/>
          <w:lang w:val="en-US"/>
        </w:rPr>
        <w:t>, SA</w:t>
      </w:r>
      <w:r w:rsidRPr="00A45557">
        <w:rPr>
          <w:rFonts w:ascii="Arial" w:hAnsi="Arial" w:cs="Arial"/>
          <w:color w:val="A6A6A6" w:themeColor="background1" w:themeShade="A6"/>
          <w:lang w:val="en-US"/>
        </w:rPr>
        <w:t xml:space="preserve"> (due to open in November)</w:t>
      </w:r>
    </w:p>
    <w:p w14:paraId="61712575" w14:textId="4555537B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A6A6A6" w:themeColor="background1" w:themeShade="A6"/>
          <w:lang w:val="en-US"/>
        </w:rPr>
      </w:pPr>
      <w:r w:rsidRPr="00A45557">
        <w:rPr>
          <w:rFonts w:ascii="Arial" w:hAnsi="Arial" w:cs="Arial"/>
          <w:color w:val="A6A6A6" w:themeColor="background1" w:themeShade="A6"/>
          <w:lang w:val="en-US"/>
        </w:rPr>
        <w:t>St Vincent’s Hospital Melbourne</w:t>
      </w:r>
      <w:r>
        <w:rPr>
          <w:rFonts w:ascii="Arial" w:hAnsi="Arial" w:cs="Arial"/>
          <w:color w:val="A6A6A6" w:themeColor="background1" w:themeShade="A6"/>
          <w:lang w:val="en-US"/>
        </w:rPr>
        <w:t>, VIC</w:t>
      </w:r>
      <w:r w:rsidRPr="00A45557">
        <w:rPr>
          <w:rFonts w:ascii="Arial" w:hAnsi="Arial" w:cs="Arial"/>
          <w:color w:val="A6A6A6" w:themeColor="background1" w:themeShade="A6"/>
          <w:lang w:val="en-US"/>
        </w:rPr>
        <w:t xml:space="preserve"> (due to open in November)</w:t>
      </w:r>
    </w:p>
    <w:sectPr w:rsidR="00A45557" w:rsidRPr="00A45557" w:rsidSect="00754D0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1440" w:bottom="851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B703" w14:textId="77777777" w:rsidR="00E31A13" w:rsidRDefault="00E31A13" w:rsidP="0035231C">
      <w:r>
        <w:separator/>
      </w:r>
    </w:p>
  </w:endnote>
  <w:endnote w:type="continuationSeparator" w:id="0">
    <w:p w14:paraId="2B507A76" w14:textId="77777777" w:rsidR="00E31A13" w:rsidRDefault="00E31A13" w:rsidP="003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38AF" w14:textId="63F19854" w:rsidR="00635FCE" w:rsidRPr="00635FCE" w:rsidRDefault="00635FCE" w:rsidP="00635FCE">
    <w:pPr>
      <w:pStyle w:val="Footer"/>
      <w:ind w:left="-284"/>
      <w:rPr>
        <w:rFonts w:ascii="Arial" w:hAnsi="Arial" w:cs="Arial"/>
        <w:sz w:val="16"/>
        <w:szCs w:val="16"/>
      </w:rPr>
    </w:pPr>
    <w:r w:rsidRPr="00635FCE">
      <w:rPr>
        <w:rFonts w:ascii="Arial" w:hAnsi="Arial" w:cs="Arial"/>
        <w:sz w:val="16"/>
        <w:szCs w:val="16"/>
      </w:rPr>
      <w:t>Thoracic Oncology Group of Australasia Ltd ABN 47 641 984 198</w:t>
    </w:r>
    <w:r>
      <w:rPr>
        <w:rFonts w:ascii="Arial" w:hAnsi="Arial" w:cs="Arial"/>
        <w:sz w:val="16"/>
        <w:szCs w:val="16"/>
      </w:rPr>
      <w:tab/>
    </w:r>
    <w:r w:rsidRPr="00635FCE">
      <w:rPr>
        <w:rFonts w:ascii="Arial" w:hAnsi="Arial" w:cs="Arial"/>
        <w:sz w:val="16"/>
        <w:szCs w:val="16"/>
      </w:rPr>
      <w:tab/>
      <w:t>www.thoraciconcology.org.au</w:t>
    </w:r>
  </w:p>
  <w:p w14:paraId="4A49C4F4" w14:textId="29582EB2" w:rsidR="0035231C" w:rsidRDefault="0035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B5EB" w14:textId="77777777" w:rsidR="00E31A13" w:rsidRDefault="00E31A13" w:rsidP="0035231C">
      <w:r>
        <w:separator/>
      </w:r>
    </w:p>
  </w:footnote>
  <w:footnote w:type="continuationSeparator" w:id="0">
    <w:p w14:paraId="45E7B6BE" w14:textId="77777777" w:rsidR="00E31A13" w:rsidRDefault="00E31A13" w:rsidP="0035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176" w14:textId="5BF9DF66" w:rsidR="0035231C" w:rsidRDefault="00A45557">
    <w:pPr>
      <w:pStyle w:val="Header"/>
    </w:pPr>
    <w:r>
      <w:rPr>
        <w:noProof/>
      </w:rPr>
      <w:pict w14:anchorId="1BFC2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6" o:spid="_x0000_s2053" type="#_x0000_t75" style="position:absolute;margin-left:0;margin-top:0;width:585.2pt;height:845.3pt;z-index:-251657216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F8AB" w14:textId="0A860716" w:rsidR="0035231C" w:rsidRDefault="0035231C" w:rsidP="0035231C">
    <w:pPr>
      <w:pStyle w:val="Header"/>
      <w:jc w:val="center"/>
    </w:pPr>
    <w:r>
      <w:rPr>
        <w:noProof/>
      </w:rPr>
      <w:drawing>
        <wp:inline distT="0" distB="0" distL="0" distR="0" wp14:anchorId="7687EB9E" wp14:editId="0DA79BC3">
          <wp:extent cx="2064462" cy="7836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74" cy="79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E8F11" w14:textId="340FCAD0" w:rsidR="0035231C" w:rsidRDefault="00A45557" w:rsidP="00635FCE">
    <w:pPr>
      <w:pStyle w:val="Header"/>
      <w:ind w:left="142" w:hanging="142"/>
    </w:pPr>
    <w:r>
      <w:rPr>
        <w:noProof/>
      </w:rPr>
      <w:pict w14:anchorId="5CE45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7" o:spid="_x0000_s2054" type="#_x0000_t75" style="position:absolute;left:0;text-align:left;margin-left:0;margin-top:0;width:585.2pt;height:845.3pt;z-index:-251656192;mso-position-horizontal:center;mso-position-horizontal-relative:margin;mso-position-vertical:center;mso-position-vertical-relative:margin" o:allowincell="f">
          <v:imagedata r:id="rId2" o:title="white watermark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AA8D" w14:textId="4AD2DE41" w:rsidR="0035231C" w:rsidRDefault="00A45557">
    <w:pPr>
      <w:pStyle w:val="Header"/>
    </w:pPr>
    <w:r>
      <w:rPr>
        <w:noProof/>
      </w:rPr>
      <w:pict w14:anchorId="16A53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5" o:spid="_x0000_s2052" type="#_x0000_t75" style="position:absolute;margin-left:0;margin-top:0;width:585.2pt;height:845.3pt;z-index:-251658240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2E5"/>
    <w:multiLevelType w:val="hybridMultilevel"/>
    <w:tmpl w:val="251AD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28B"/>
    <w:multiLevelType w:val="hybridMultilevel"/>
    <w:tmpl w:val="57801E3C"/>
    <w:lvl w:ilvl="0" w:tplc="D9A4126E">
      <w:numFmt w:val="bullet"/>
      <w:lvlText w:val=""/>
      <w:lvlJc w:val="left"/>
      <w:pPr>
        <w:ind w:left="-615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</w:abstractNum>
  <w:abstractNum w:abstractNumId="2" w15:restartNumberingAfterBreak="0">
    <w:nsid w:val="5CF86DD4"/>
    <w:multiLevelType w:val="hybridMultilevel"/>
    <w:tmpl w:val="62746CBE"/>
    <w:lvl w:ilvl="0" w:tplc="C7743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A64"/>
    <w:multiLevelType w:val="hybridMultilevel"/>
    <w:tmpl w:val="15A6CC90"/>
    <w:lvl w:ilvl="0" w:tplc="60F27C60">
      <w:start w:val="1"/>
      <w:numFmt w:val="decimal"/>
      <w:lvlText w:val="Appendix 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91E"/>
    <w:multiLevelType w:val="multilevel"/>
    <w:tmpl w:val="14160318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C"/>
    <w:rsid w:val="00021F31"/>
    <w:rsid w:val="00027C4E"/>
    <w:rsid w:val="00063420"/>
    <w:rsid w:val="000A7052"/>
    <w:rsid w:val="000C2633"/>
    <w:rsid w:val="000E74B3"/>
    <w:rsid w:val="0021046C"/>
    <w:rsid w:val="00266FCA"/>
    <w:rsid w:val="00272DE7"/>
    <w:rsid w:val="002F76E9"/>
    <w:rsid w:val="0033052C"/>
    <w:rsid w:val="0034463F"/>
    <w:rsid w:val="0035231C"/>
    <w:rsid w:val="003A7C56"/>
    <w:rsid w:val="003A7EA7"/>
    <w:rsid w:val="00507CBC"/>
    <w:rsid w:val="00597C75"/>
    <w:rsid w:val="005E17A6"/>
    <w:rsid w:val="006157F8"/>
    <w:rsid w:val="00635FCE"/>
    <w:rsid w:val="006A6943"/>
    <w:rsid w:val="006D483C"/>
    <w:rsid w:val="00720434"/>
    <w:rsid w:val="0074280E"/>
    <w:rsid w:val="00754D05"/>
    <w:rsid w:val="00787002"/>
    <w:rsid w:val="008B481A"/>
    <w:rsid w:val="008B5B5E"/>
    <w:rsid w:val="009270DC"/>
    <w:rsid w:val="00A45557"/>
    <w:rsid w:val="00A6288A"/>
    <w:rsid w:val="00AD3F14"/>
    <w:rsid w:val="00BA3E93"/>
    <w:rsid w:val="00C40E8D"/>
    <w:rsid w:val="00C75AFA"/>
    <w:rsid w:val="00C84216"/>
    <w:rsid w:val="00D50513"/>
    <w:rsid w:val="00DB059C"/>
    <w:rsid w:val="00E31A13"/>
    <w:rsid w:val="00EE15CE"/>
    <w:rsid w:val="00F43290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B7EE91"/>
  <w15:chartTrackingRefBased/>
  <w15:docId w15:val="{A636E3CE-ED62-4BA5-9A04-1F90719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link w:val="AppendixChar"/>
    <w:qFormat/>
    <w:rsid w:val="00BA3E93"/>
    <w:pPr>
      <w:numPr>
        <w:numId w:val="2"/>
      </w:numPr>
      <w:spacing w:after="257"/>
      <w:ind w:left="717" w:hanging="360"/>
    </w:pPr>
    <w:rPr>
      <w:rFonts w:ascii="Arial" w:eastAsia="Arial" w:hAnsi="Arial" w:cs="Arial"/>
      <w:b/>
      <w:color w:val="000000"/>
    </w:rPr>
  </w:style>
  <w:style w:type="character" w:customStyle="1" w:styleId="AppendixChar">
    <w:name w:val="Appendix Char"/>
    <w:basedOn w:val="DefaultParagraphFont"/>
    <w:link w:val="Appendix"/>
    <w:rsid w:val="00BA3E93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1C"/>
  </w:style>
  <w:style w:type="paragraph" w:styleId="Footer">
    <w:name w:val="footer"/>
    <w:basedOn w:val="Normal"/>
    <w:link w:val="Foot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1C"/>
  </w:style>
  <w:style w:type="character" w:styleId="Hyperlink">
    <w:name w:val="Hyperlink"/>
    <w:basedOn w:val="DefaultParagraphFont"/>
    <w:uiPriority w:val="99"/>
    <w:unhideWhenUsed/>
    <w:rsid w:val="0063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C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97C7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6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E9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C75A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ST.study@sydney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Sanders</dc:creator>
  <cp:keywords/>
  <dc:description/>
  <cp:lastModifiedBy>Michelle Cummins</cp:lastModifiedBy>
  <cp:revision>2</cp:revision>
  <dcterms:created xsi:type="dcterms:W3CDTF">2021-10-28T10:36:00Z</dcterms:created>
  <dcterms:modified xsi:type="dcterms:W3CDTF">2021-10-28T10:36:00Z</dcterms:modified>
</cp:coreProperties>
</file>